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0E3F5" w14:textId="77777777" w:rsidR="00C46ABE" w:rsidRPr="008969AE" w:rsidRDefault="00C46ABE" w:rsidP="00733264">
      <w:pPr>
        <w:jc w:val="right"/>
        <w:rPr>
          <w:rFonts w:ascii="Tahoma" w:hAnsi="Tahoma" w:cs="Tahoma"/>
        </w:rPr>
      </w:pPr>
      <w:r w:rsidRPr="008969AE">
        <w:rPr>
          <w:rFonts w:ascii="Tahoma" w:hAnsi="Tahoma" w:cs="Tahoma"/>
        </w:rPr>
        <w:t>Приложение 1 к документации о закупке</w:t>
      </w:r>
    </w:p>
    <w:p w14:paraId="7BC5F9AE" w14:textId="77777777" w:rsidR="00C46ABE" w:rsidRPr="008969AE" w:rsidRDefault="00C46ABE" w:rsidP="00733264">
      <w:pPr>
        <w:jc w:val="center"/>
        <w:outlineLvl w:val="0"/>
        <w:rPr>
          <w:rFonts w:ascii="Tahoma" w:hAnsi="Tahoma" w:cs="Tahoma"/>
          <w:b/>
          <w:color w:val="000000"/>
        </w:rPr>
      </w:pPr>
    </w:p>
    <w:p w14:paraId="75087395" w14:textId="491CACE8" w:rsidR="00C46ABE" w:rsidRPr="008969AE" w:rsidRDefault="00C46ABE" w:rsidP="00733264">
      <w:pPr>
        <w:jc w:val="center"/>
        <w:rPr>
          <w:rFonts w:ascii="Tahoma" w:hAnsi="Tahoma" w:cs="Tahoma"/>
        </w:rPr>
      </w:pPr>
      <w:r w:rsidRPr="008969AE">
        <w:rPr>
          <w:rFonts w:ascii="Tahoma" w:hAnsi="Tahoma" w:cs="Tahoma"/>
          <w:b/>
        </w:rPr>
        <w:t>Техническое задание</w:t>
      </w:r>
    </w:p>
    <w:p w14:paraId="1EDFCC72" w14:textId="72ACA236" w:rsidR="00C46ABE" w:rsidRPr="00B03885" w:rsidRDefault="008969AE" w:rsidP="00733264">
      <w:pPr>
        <w:jc w:val="center"/>
        <w:rPr>
          <w:rFonts w:ascii="Tahoma" w:hAnsi="Tahoma" w:cs="Tahoma"/>
          <w:b/>
        </w:rPr>
      </w:pPr>
      <w:r w:rsidRPr="00B03885">
        <w:rPr>
          <w:rFonts w:ascii="Tahoma" w:hAnsi="Tahoma" w:cs="Tahoma"/>
          <w:b/>
        </w:rPr>
        <w:t>н</w:t>
      </w:r>
      <w:r w:rsidR="00C46ABE" w:rsidRPr="00B03885">
        <w:rPr>
          <w:rFonts w:ascii="Tahoma" w:hAnsi="Tahoma" w:cs="Tahoma"/>
          <w:b/>
        </w:rPr>
        <w:t xml:space="preserve">а </w:t>
      </w:r>
      <w:r w:rsidRPr="00B03885">
        <w:rPr>
          <w:rFonts w:ascii="Tahoma" w:hAnsi="Tahoma" w:cs="Tahoma"/>
          <w:b/>
        </w:rPr>
        <w:t>п</w:t>
      </w:r>
      <w:r w:rsidR="00C46ABE" w:rsidRPr="00B03885">
        <w:rPr>
          <w:rFonts w:ascii="Tahoma" w:hAnsi="Tahoma" w:cs="Tahoma"/>
          <w:b/>
        </w:rPr>
        <w:t>оставк</w:t>
      </w:r>
      <w:r w:rsidR="00113DAF" w:rsidRPr="00B03885">
        <w:rPr>
          <w:rFonts w:ascii="Tahoma" w:hAnsi="Tahoma" w:cs="Tahoma"/>
          <w:b/>
        </w:rPr>
        <w:t>у</w:t>
      </w:r>
      <w:r w:rsidR="00C46ABE" w:rsidRPr="00B03885">
        <w:rPr>
          <w:rFonts w:ascii="Tahoma" w:hAnsi="Tahoma" w:cs="Tahoma"/>
          <w:b/>
        </w:rPr>
        <w:t xml:space="preserve"> системы хранения данных</w:t>
      </w:r>
      <w:r w:rsidR="00C46ABE" w:rsidRPr="00B03885">
        <w:rPr>
          <w:rFonts w:ascii="Tahoma" w:hAnsi="Tahoma" w:cs="Tahoma"/>
          <w:b/>
          <w:i/>
        </w:rPr>
        <w:t xml:space="preserve"> </w:t>
      </w:r>
      <w:r w:rsidR="00C46ABE" w:rsidRPr="00B03885">
        <w:rPr>
          <w:rFonts w:ascii="Tahoma" w:hAnsi="Tahoma" w:cs="Tahoma"/>
          <w:b/>
        </w:rPr>
        <w:t>для</w:t>
      </w:r>
      <w:r w:rsidR="00C46ABE" w:rsidRPr="00B03885">
        <w:rPr>
          <w:rFonts w:ascii="Tahoma" w:hAnsi="Tahoma" w:cs="Tahoma"/>
          <w:b/>
          <w:i/>
        </w:rPr>
        <w:t xml:space="preserve"> </w:t>
      </w:r>
      <w:r w:rsidR="00C46ABE" w:rsidRPr="00B03885">
        <w:rPr>
          <w:rFonts w:ascii="Tahoma" w:hAnsi="Tahoma" w:cs="Tahoma"/>
          <w:b/>
        </w:rPr>
        <w:t>нужд</w:t>
      </w:r>
      <w:r w:rsidR="00C46ABE" w:rsidRPr="00B03885">
        <w:rPr>
          <w:rFonts w:ascii="Tahoma" w:hAnsi="Tahoma" w:cs="Tahoma"/>
          <w:b/>
          <w:i/>
        </w:rPr>
        <w:t xml:space="preserve"> </w:t>
      </w:r>
      <w:r w:rsidRPr="00B03885">
        <w:rPr>
          <w:rFonts w:ascii="Tahoma" w:hAnsi="Tahoma" w:cs="Tahoma"/>
          <w:b/>
        </w:rPr>
        <w:t xml:space="preserve">Удмуртского филиала </w:t>
      </w:r>
      <w:r w:rsidR="00C46ABE" w:rsidRPr="00B03885">
        <w:rPr>
          <w:rFonts w:ascii="Tahoma" w:hAnsi="Tahoma" w:cs="Tahoma"/>
          <w:b/>
        </w:rPr>
        <w:t>АО ЭнергосбыТ Плюс</w:t>
      </w:r>
    </w:p>
    <w:p w14:paraId="1BE0FD02" w14:textId="77777777" w:rsidR="008969AE" w:rsidRPr="008969AE" w:rsidRDefault="008969AE" w:rsidP="00733264">
      <w:pPr>
        <w:jc w:val="center"/>
        <w:rPr>
          <w:rFonts w:ascii="Tahoma" w:hAnsi="Tahoma" w:cs="Tahoma"/>
        </w:rPr>
      </w:pPr>
    </w:p>
    <w:p w14:paraId="7ED744EB" w14:textId="56E30D45" w:rsidR="00FD6B8D" w:rsidRPr="00733264" w:rsidRDefault="00FD6B8D" w:rsidP="00733264">
      <w:pPr>
        <w:pStyle w:val="a3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ahoma" w:hAnsi="Tahoma" w:cs="Tahoma"/>
          <w:b/>
          <w:color w:val="000000"/>
        </w:rPr>
      </w:pPr>
      <w:r w:rsidRPr="00733264">
        <w:rPr>
          <w:rFonts w:ascii="Tahoma" w:hAnsi="Tahoma" w:cs="Tahoma"/>
          <w:b/>
          <w:color w:val="000000"/>
        </w:rPr>
        <w:t>Общие требования</w:t>
      </w:r>
    </w:p>
    <w:p w14:paraId="50D9BBD4" w14:textId="63D7F2CB" w:rsidR="00113DAF" w:rsidRPr="008969AE" w:rsidRDefault="00FD6B8D" w:rsidP="00733264">
      <w:pPr>
        <w:shd w:val="clear" w:color="auto" w:fill="FFFFFF"/>
        <w:tabs>
          <w:tab w:val="left" w:pos="1276"/>
          <w:tab w:val="left" w:leader="underscore" w:pos="8880"/>
        </w:tabs>
        <w:ind w:firstLine="709"/>
        <w:jc w:val="both"/>
        <w:rPr>
          <w:rFonts w:ascii="Tahoma" w:eastAsia="Times New Roman" w:hAnsi="Tahoma" w:cs="Tahoma"/>
          <w:color w:val="000000"/>
          <w:spacing w:val="-4"/>
        </w:rPr>
      </w:pPr>
      <w:r w:rsidRPr="008969AE">
        <w:rPr>
          <w:rFonts w:ascii="Tahoma" w:eastAsia="Times New Roman" w:hAnsi="Tahoma" w:cs="Tahoma"/>
          <w:bCs/>
          <w:color w:val="000000"/>
        </w:rPr>
        <w:t>1.</w:t>
      </w:r>
      <w:r w:rsidR="00113DAF" w:rsidRPr="008969AE">
        <w:rPr>
          <w:rFonts w:ascii="Tahoma" w:eastAsia="Times New Roman" w:hAnsi="Tahoma" w:cs="Tahoma"/>
          <w:bCs/>
          <w:color w:val="000000"/>
        </w:rPr>
        <w:t>1</w:t>
      </w:r>
      <w:r w:rsidRPr="008969AE">
        <w:rPr>
          <w:rFonts w:ascii="Tahoma" w:eastAsia="Times New Roman" w:hAnsi="Tahoma" w:cs="Tahoma"/>
          <w:bCs/>
          <w:color w:val="000000"/>
        </w:rPr>
        <w:t xml:space="preserve"> </w:t>
      </w:r>
      <w:r w:rsidRPr="008969AE">
        <w:rPr>
          <w:rFonts w:ascii="Tahoma" w:hAnsi="Tahoma" w:cs="Tahoma"/>
        </w:rPr>
        <w:t>Объект закупки</w:t>
      </w:r>
      <w:r w:rsidRPr="008969AE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Pr="008969AE">
        <w:rPr>
          <w:rFonts w:ascii="Tahoma" w:eastAsia="Times New Roman" w:hAnsi="Tahoma" w:cs="Tahoma"/>
          <w:color w:val="000000"/>
          <w:spacing w:val="-4"/>
        </w:rPr>
        <w:t>поставка системы хранения данных</w:t>
      </w:r>
      <w:r w:rsidR="00113DAF" w:rsidRPr="008969AE">
        <w:rPr>
          <w:rFonts w:ascii="Tahoma" w:eastAsia="Times New Roman" w:hAnsi="Tahoma" w:cs="Tahoma"/>
          <w:color w:val="000000"/>
          <w:spacing w:val="-4"/>
        </w:rPr>
        <w:t>.</w:t>
      </w:r>
    </w:p>
    <w:p w14:paraId="237BE4FB" w14:textId="5C1E4BBF" w:rsidR="00FD6B8D" w:rsidRPr="008969AE" w:rsidRDefault="00113DAF" w:rsidP="00733264">
      <w:pPr>
        <w:shd w:val="clear" w:color="auto" w:fill="FFFFFF"/>
        <w:tabs>
          <w:tab w:val="left" w:pos="1276"/>
          <w:tab w:val="left" w:leader="underscore" w:pos="8880"/>
        </w:tabs>
        <w:ind w:firstLine="709"/>
        <w:jc w:val="both"/>
        <w:rPr>
          <w:rFonts w:ascii="Tahoma" w:eastAsia="Times New Roman" w:hAnsi="Tahoma" w:cs="Tahoma"/>
          <w:color w:val="000000"/>
          <w:spacing w:val="-4"/>
        </w:rPr>
      </w:pPr>
      <w:r w:rsidRPr="008969AE">
        <w:rPr>
          <w:rFonts w:ascii="Tahoma" w:eastAsia="Times New Roman" w:hAnsi="Tahoma" w:cs="Tahoma"/>
          <w:color w:val="000000"/>
          <w:spacing w:val="-4"/>
        </w:rPr>
        <w:t xml:space="preserve">1.2 Адрес поставки продукции: </w:t>
      </w:r>
      <w:r w:rsidR="00EE358F" w:rsidRPr="00280942">
        <w:rPr>
          <w:rFonts w:ascii="Tahoma" w:eastAsia="Times New Roman" w:hAnsi="Tahoma" w:cs="Tahoma"/>
        </w:rPr>
        <w:t xml:space="preserve">426063, </w:t>
      </w:r>
      <w:r w:rsidR="00EE358F" w:rsidRPr="00280942">
        <w:rPr>
          <w:rFonts w:ascii="Tahoma" w:eastAsia="Cambria" w:hAnsi="Tahoma" w:cs="Tahoma"/>
        </w:rPr>
        <w:t>Удмуртская Республика, г. Ижевск, ул.</w:t>
      </w:r>
      <w:r w:rsidR="00EE358F" w:rsidRPr="00280942">
        <w:rPr>
          <w:rFonts w:ascii="Tahoma" w:hAnsi="Tahoma" w:cs="Tahoma"/>
        </w:rPr>
        <w:t xml:space="preserve"> </w:t>
      </w:r>
      <w:r w:rsidR="00EE358F" w:rsidRPr="00280942">
        <w:rPr>
          <w:rFonts w:ascii="Tahoma" w:eastAsia="Cambria" w:hAnsi="Tahoma" w:cs="Tahoma"/>
        </w:rPr>
        <w:t>Орджоникидзе, 52а</w:t>
      </w:r>
      <w:r w:rsidR="00EE358F">
        <w:rPr>
          <w:rFonts w:ascii="Tahoma" w:eastAsia="Cambria" w:hAnsi="Tahoma" w:cs="Tahoma"/>
        </w:rPr>
        <w:t>.</w:t>
      </w:r>
    </w:p>
    <w:p w14:paraId="630C4387" w14:textId="77777777" w:rsidR="00FD6B8D" w:rsidRPr="008969AE" w:rsidRDefault="00FD6B8D" w:rsidP="00733264">
      <w:pPr>
        <w:shd w:val="clear" w:color="auto" w:fill="FFFFFF"/>
        <w:tabs>
          <w:tab w:val="left" w:pos="1276"/>
          <w:tab w:val="left" w:leader="underscore" w:pos="8880"/>
        </w:tabs>
        <w:ind w:firstLine="70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688783C8" w14:textId="76B8AF06" w:rsidR="00FD6B8D" w:rsidRPr="005228F3" w:rsidRDefault="00FD6B8D" w:rsidP="00733264">
      <w:pPr>
        <w:pStyle w:val="a3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ahoma" w:hAnsi="Tahoma" w:cs="Tahoma"/>
          <w:color w:val="000000"/>
        </w:rPr>
      </w:pPr>
      <w:r w:rsidRPr="00733264">
        <w:rPr>
          <w:rFonts w:ascii="Tahoma" w:hAnsi="Tahoma" w:cs="Tahoma"/>
          <w:b/>
          <w:color w:val="000000"/>
        </w:rPr>
        <w:t>Сроки</w:t>
      </w:r>
      <w:r w:rsidR="00733264" w:rsidRPr="00733264">
        <w:rPr>
          <w:rFonts w:ascii="Tahoma" w:hAnsi="Tahoma" w:cs="Tahoma"/>
          <w:b/>
          <w:color w:val="000000"/>
        </w:rPr>
        <w:t xml:space="preserve"> (периоды) поставки продукции: </w:t>
      </w:r>
      <w:r w:rsidR="00A540DE">
        <w:rPr>
          <w:rFonts w:ascii="Tahoma" w:hAnsi="Tahoma" w:cs="Tahoma"/>
          <w:color w:val="000000"/>
        </w:rPr>
        <w:t xml:space="preserve">с момента заключения Договора </w:t>
      </w:r>
      <w:bookmarkStart w:id="0" w:name="_GoBack"/>
      <w:bookmarkEnd w:id="0"/>
      <w:r w:rsidR="00733264" w:rsidRPr="005228F3">
        <w:rPr>
          <w:rFonts w:ascii="Tahoma" w:hAnsi="Tahoma" w:cs="Tahoma"/>
          <w:color w:val="000000"/>
        </w:rPr>
        <w:t>до 31.12.2023г.</w:t>
      </w:r>
    </w:p>
    <w:p w14:paraId="4C78D7B2" w14:textId="77777777" w:rsidR="00FD6B8D" w:rsidRPr="008969AE" w:rsidRDefault="00FD6B8D" w:rsidP="00733264">
      <w:pPr>
        <w:pStyle w:val="a3"/>
        <w:widowControl/>
        <w:tabs>
          <w:tab w:val="left" w:pos="360"/>
          <w:tab w:val="left" w:pos="1276"/>
        </w:tabs>
        <w:autoSpaceDE/>
        <w:adjustRightInd/>
        <w:ind w:left="0" w:right="480" w:firstLine="709"/>
        <w:jc w:val="both"/>
        <w:rPr>
          <w:rFonts w:ascii="Tahoma" w:hAnsi="Tahoma" w:cs="Tahoma"/>
        </w:rPr>
      </w:pPr>
    </w:p>
    <w:p w14:paraId="52F7AEEA" w14:textId="57BCC50E" w:rsidR="00FD6B8D" w:rsidRPr="008969AE" w:rsidRDefault="00FD6B8D" w:rsidP="00733264">
      <w:pPr>
        <w:pStyle w:val="a3"/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rFonts w:ascii="Tahoma" w:eastAsia="Times New Roman" w:hAnsi="Tahoma" w:cs="Tahoma"/>
          <w:bCs/>
          <w:color w:val="000000"/>
        </w:rPr>
      </w:pPr>
      <w:r w:rsidRPr="008969AE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02FE2C64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Система хранения данных не должна иметь единой точки отказа. Все оборудование должно быть исполнено по отказоустойчивой схеме путем дублирования всех критичных компонентов – контроллеров, блоков питания, портов, дисков.</w:t>
      </w:r>
    </w:p>
    <w:p w14:paraId="6BF9A296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Система хранения данных в своем составе должна иметь не менее двух контроллеров, работающих в кластере. При сбое на одном из контроллеров, все его задачи должен автоматически и без периода недоступности брать на себя другой контроллер.</w:t>
      </w:r>
    </w:p>
    <w:p w14:paraId="62DF3F6A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В случае нештатного отключения электропитания операции записи кэша должны храниться в условиях отсутствия электропитания неограниченное время.</w:t>
      </w:r>
    </w:p>
    <w:p w14:paraId="2990BE12" w14:textId="2571EAD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Все контроллеры в системе в штатном режим</w:t>
      </w:r>
      <w:r w:rsidR="008969AE">
        <w:rPr>
          <w:rFonts w:ascii="Tahoma" w:eastAsia="Times New Roman" w:hAnsi="Tahoma" w:cs="Tahoma"/>
        </w:rPr>
        <w:t>е работы должны быть активными –</w:t>
      </w:r>
      <w:r w:rsidRPr="008969AE">
        <w:rPr>
          <w:rFonts w:ascii="Tahoma" w:eastAsia="Times New Roman" w:hAnsi="Tahoma" w:cs="Tahoma"/>
        </w:rPr>
        <w:t xml:space="preserve"> схема Active-Active. Не допускается такая схема работы контроллеров, когда один контроллер работает, а второй контроллер простаивает и включается в работу только после того, как выйдет из строя первый (схема Active-</w:t>
      </w:r>
      <w:r w:rsidRPr="008969AE">
        <w:rPr>
          <w:rFonts w:ascii="Tahoma" w:eastAsia="Times New Roman" w:hAnsi="Tahoma" w:cs="Tahoma"/>
          <w:color w:val="000000"/>
          <w:lang w:eastAsia="en-US"/>
        </w:rPr>
        <w:t>Standby</w:t>
      </w:r>
      <w:r w:rsidRPr="008969AE">
        <w:rPr>
          <w:rFonts w:ascii="Tahoma" w:eastAsia="Times New Roman" w:hAnsi="Tahoma" w:cs="Tahoma"/>
        </w:rPr>
        <w:t>).</w:t>
      </w:r>
    </w:p>
    <w:p w14:paraId="30D875FB" w14:textId="1FE5FD44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 xml:space="preserve">Поддерживать RAID с защитой данных при выходе из строя одновременно любых </w:t>
      </w:r>
      <w:r w:rsidR="00AD0EC8" w:rsidRPr="008969AE">
        <w:rPr>
          <w:rFonts w:ascii="Tahoma" w:eastAsia="Times New Roman" w:hAnsi="Tahoma" w:cs="Tahoma"/>
        </w:rPr>
        <w:t>двух</w:t>
      </w:r>
      <w:r w:rsidRPr="008969AE">
        <w:rPr>
          <w:rFonts w:ascii="Tahoma" w:eastAsia="Times New Roman" w:hAnsi="Tahoma" w:cs="Tahoma"/>
        </w:rPr>
        <w:t xml:space="preserve"> дисков.</w:t>
      </w:r>
    </w:p>
    <w:p w14:paraId="7B32F5EC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Поддерживать обновление программного обеспечения контроллеров без прерывания обслуживания серверов.</w:t>
      </w:r>
    </w:p>
    <w:p w14:paraId="688FBDDB" w14:textId="0465DD86" w:rsidR="00FD6B8D" w:rsidRPr="008969AE" w:rsidRDefault="00AD0EC8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Иметь не менее 12</w:t>
      </w:r>
      <w:r w:rsidR="00FD6B8D" w:rsidRPr="008969AE">
        <w:rPr>
          <w:rFonts w:ascii="Tahoma" w:eastAsia="Times New Roman" w:hAnsi="Tahoma" w:cs="Tahoma"/>
        </w:rPr>
        <w:t xml:space="preserve"> дисков </w:t>
      </w:r>
      <w:r w:rsidRPr="008969AE">
        <w:rPr>
          <w:rFonts w:ascii="Tahoma" w:eastAsia="Times New Roman" w:hAnsi="Tahoma" w:cs="Tahoma"/>
          <w:lang w:val="en-US"/>
        </w:rPr>
        <w:t>HDD</w:t>
      </w:r>
      <w:r w:rsidRPr="008969AE">
        <w:rPr>
          <w:rFonts w:ascii="Tahoma" w:eastAsia="Times New Roman" w:hAnsi="Tahoma" w:cs="Tahoma"/>
        </w:rPr>
        <w:t xml:space="preserve"> </w:t>
      </w:r>
      <w:r w:rsidRPr="008969AE">
        <w:rPr>
          <w:rFonts w:ascii="Tahoma" w:eastAsia="Times New Roman" w:hAnsi="Tahoma" w:cs="Tahoma"/>
          <w:lang w:val="en-US"/>
        </w:rPr>
        <w:t>SAS</w:t>
      </w:r>
      <w:r w:rsidR="00FD6B8D" w:rsidRPr="008969AE">
        <w:rPr>
          <w:rFonts w:ascii="Tahoma" w:eastAsia="Times New Roman" w:hAnsi="Tahoma" w:cs="Tahoma"/>
        </w:rPr>
        <w:t xml:space="preserve"> объемом не менее </w:t>
      </w:r>
      <w:r w:rsidRPr="008969AE">
        <w:rPr>
          <w:rFonts w:ascii="Tahoma" w:eastAsia="Times New Roman" w:hAnsi="Tahoma" w:cs="Tahoma"/>
        </w:rPr>
        <w:t>8</w:t>
      </w:r>
      <w:r w:rsidR="00FD6B8D" w:rsidRPr="008969AE">
        <w:rPr>
          <w:rFonts w:ascii="Tahoma" w:eastAsia="Times New Roman" w:hAnsi="Tahoma" w:cs="Tahoma"/>
        </w:rPr>
        <w:t xml:space="preserve"> TБ каждый.</w:t>
      </w:r>
    </w:p>
    <w:p w14:paraId="52F0234A" w14:textId="08304C82" w:rsidR="00F91195" w:rsidRPr="008969AE" w:rsidRDefault="00F91195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 xml:space="preserve">Поддерживать </w:t>
      </w:r>
      <w:r w:rsidRPr="008969AE">
        <w:rPr>
          <w:rFonts w:ascii="Tahoma" w:hAnsi="Tahoma" w:cs="Tahoma"/>
          <w:color w:val="333333"/>
          <w:shd w:val="clear" w:color="auto" w:fill="FFFFFF"/>
        </w:rPr>
        <w:t>разные ёмкости дисков в одной группе.</w:t>
      </w:r>
    </w:p>
    <w:p w14:paraId="7D73B379" w14:textId="5DD94346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 xml:space="preserve">Интерфейс </w:t>
      </w:r>
      <w:r w:rsidR="00AD0EC8" w:rsidRPr="008969AE">
        <w:rPr>
          <w:rFonts w:ascii="Tahoma" w:eastAsia="Times New Roman" w:hAnsi="Tahoma" w:cs="Tahoma"/>
        </w:rPr>
        <w:t>д</w:t>
      </w:r>
      <w:r w:rsidRPr="008969AE">
        <w:rPr>
          <w:rFonts w:ascii="Tahoma" w:eastAsia="Times New Roman" w:hAnsi="Tahoma" w:cs="Tahoma"/>
        </w:rPr>
        <w:t xml:space="preserve">исков – </w:t>
      </w:r>
      <w:r w:rsidRPr="008969AE">
        <w:rPr>
          <w:rFonts w:ascii="Tahoma" w:eastAsia="Times New Roman" w:hAnsi="Tahoma" w:cs="Tahoma"/>
          <w:lang w:val="en-US"/>
        </w:rPr>
        <w:t>SAS</w:t>
      </w:r>
      <w:r w:rsidRPr="008969AE">
        <w:rPr>
          <w:rFonts w:ascii="Tahoma" w:eastAsia="Times New Roman" w:hAnsi="Tahoma" w:cs="Tahoma"/>
        </w:rPr>
        <w:t xml:space="preserve"> 12 </w:t>
      </w:r>
      <w:r w:rsidRPr="008969AE">
        <w:rPr>
          <w:rFonts w:ascii="Tahoma" w:eastAsia="Times New Roman" w:hAnsi="Tahoma" w:cs="Tahoma"/>
          <w:lang w:val="en-US"/>
        </w:rPr>
        <w:t>Gbps</w:t>
      </w:r>
      <w:r w:rsidRPr="008969AE">
        <w:rPr>
          <w:rFonts w:ascii="Tahoma" w:eastAsia="Times New Roman" w:hAnsi="Tahoma" w:cs="Tahoma"/>
        </w:rPr>
        <w:t xml:space="preserve">. </w:t>
      </w:r>
    </w:p>
    <w:p w14:paraId="3774C8DA" w14:textId="06CD1330" w:rsidR="00F91195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 xml:space="preserve">Иметь возможность </w:t>
      </w:r>
      <w:r w:rsidR="004709B4" w:rsidRPr="008969AE">
        <w:rPr>
          <w:rFonts w:ascii="Tahoma" w:hAnsi="Tahoma" w:cs="Tahoma"/>
          <w:color w:val="333333"/>
          <w:shd w:val="clear" w:color="auto" w:fill="FFFFFF"/>
        </w:rPr>
        <w:t>выделения ёмкости по запросу</w:t>
      </w:r>
      <w:r w:rsidR="004709B4" w:rsidRPr="008969AE">
        <w:rPr>
          <w:rFonts w:ascii="Tahoma" w:eastAsia="Times New Roman" w:hAnsi="Tahoma" w:cs="Tahoma"/>
        </w:rPr>
        <w:t xml:space="preserve"> </w:t>
      </w:r>
      <w:r w:rsidRPr="008969AE">
        <w:rPr>
          <w:rFonts w:ascii="Tahoma" w:eastAsia="Times New Roman" w:hAnsi="Tahoma" w:cs="Tahoma"/>
        </w:rPr>
        <w:t>– технология Thin provisioning.</w:t>
      </w:r>
    </w:p>
    <w:p w14:paraId="32C37664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Обеспечивать возможность увеличения и уменьшения объема тома (vol, share, LUN) без остановки системы и сервисов.</w:t>
      </w:r>
    </w:p>
    <w:p w14:paraId="0FA19B38" w14:textId="45E284A9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Иметь функцию создания мгновенных локальных резервных копий snapshot, а также мгновенно восстанавливать данные из резервных копий snapshot.</w:t>
      </w:r>
    </w:p>
    <w:p w14:paraId="3B56F0CB" w14:textId="77777777" w:rsidR="008D0E26" w:rsidRPr="008969AE" w:rsidRDefault="008D0E26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Обеспечивать блочный доступ к данным по интерфейсам FC с максимальной скоростью не менее 16 Gb/s. Количество портов FC 16Gb/s должно быть не менее 4 шт. на контроллер.</w:t>
      </w:r>
    </w:p>
    <w:p w14:paraId="1E083145" w14:textId="4A69869A" w:rsidR="008D0E26" w:rsidRPr="008969AE" w:rsidRDefault="008D0E26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  <w:lang w:val="en-US"/>
        </w:rPr>
        <w:t>FC</w:t>
      </w:r>
      <w:r w:rsidRPr="008969AE">
        <w:rPr>
          <w:rFonts w:ascii="Tahoma" w:eastAsia="Times New Roman" w:hAnsi="Tahoma" w:cs="Tahoma"/>
        </w:rPr>
        <w:t xml:space="preserve"> порты системы хранения данных должны комплектоваться </w:t>
      </w:r>
      <w:r w:rsidRPr="008969AE">
        <w:rPr>
          <w:rFonts w:ascii="Tahoma" w:hAnsi="Tahoma" w:cs="Tahoma"/>
        </w:rPr>
        <w:t>набором трансиверов минимум из 4х штук скоростью не менее 16 Гбит/с.</w:t>
      </w:r>
    </w:p>
    <w:p w14:paraId="767D8CED" w14:textId="1356C6B6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Иметь встроенную поддержку использования REST API для задач управления и автоматизации без использования внешних шлюзов.</w:t>
      </w:r>
    </w:p>
    <w:p w14:paraId="64A03957" w14:textId="77777777" w:rsidR="00882EB6" w:rsidRPr="008969AE" w:rsidRDefault="00882EB6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  <w:b/>
        </w:rPr>
      </w:pPr>
      <w:r w:rsidRPr="008969AE">
        <w:rPr>
          <w:rFonts w:ascii="Tahoma" w:eastAsia="Times New Roman" w:hAnsi="Tahoma" w:cs="Tahoma"/>
        </w:rPr>
        <w:t xml:space="preserve">Система должна комплектоваться </w:t>
      </w:r>
      <w:r w:rsidRPr="008969AE">
        <w:rPr>
          <w:rStyle w:val="afb"/>
          <w:rFonts w:ascii="Tahoma" w:hAnsi="Tahoma" w:cs="Tahoma"/>
          <w:b w:val="0"/>
          <w:color w:val="333333"/>
          <w:bdr w:val="none" w:sz="0" w:space="0" w:color="auto" w:frame="1"/>
          <w:shd w:val="clear" w:color="auto" w:fill="FFFFFF"/>
        </w:rPr>
        <w:t>комплектом для запирания передней решетки (bezel kit).</w:t>
      </w:r>
    </w:p>
    <w:p w14:paraId="6C0D7FAD" w14:textId="39DAD97D" w:rsidR="00882EB6" w:rsidRPr="008969AE" w:rsidRDefault="00882EB6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 xml:space="preserve">Поставляемое оборудование должно </w:t>
      </w:r>
      <w:r w:rsidR="006A5B84" w:rsidRPr="008969AE">
        <w:rPr>
          <w:rFonts w:ascii="Tahoma" w:eastAsia="Times New Roman" w:hAnsi="Tahoma" w:cs="Tahoma"/>
        </w:rPr>
        <w:t xml:space="preserve">комплектоваться </w:t>
      </w:r>
      <w:r w:rsidR="006A5B84" w:rsidRPr="008969AE">
        <w:rPr>
          <w:rFonts w:ascii="Tahoma" w:hAnsi="Tahoma" w:cs="Tahoma"/>
        </w:rPr>
        <w:t>набором трансиверов из 4х штук скоростью не менее 8 Гбит/с</w:t>
      </w:r>
      <w:r w:rsidR="006A5B84" w:rsidRPr="008969AE">
        <w:rPr>
          <w:rFonts w:ascii="Tahoma" w:eastAsia="Times New Roman" w:hAnsi="Tahoma" w:cs="Tahoma"/>
        </w:rPr>
        <w:t xml:space="preserve"> и </w:t>
      </w:r>
      <w:r w:rsidRPr="008969AE">
        <w:rPr>
          <w:rFonts w:ascii="Tahoma" w:eastAsia="Times New Roman" w:hAnsi="Tahoma" w:cs="Tahoma"/>
        </w:rPr>
        <w:t>обеспечивать совместимость технических характеристик и возможность сопряжения с существующим программно-аппаратным комплексом Заказчика, а именно:</w:t>
      </w:r>
    </w:p>
    <w:p w14:paraId="3D62B19B" w14:textId="4734EE41" w:rsidR="00882EB6" w:rsidRPr="008969AE" w:rsidRDefault="00882EB6" w:rsidP="00733264">
      <w:pPr>
        <w:widowControl/>
        <w:tabs>
          <w:tab w:val="left" w:pos="1276"/>
        </w:tabs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lang w:val="en-US"/>
        </w:rPr>
      </w:pPr>
      <w:r w:rsidRPr="008969AE">
        <w:rPr>
          <w:rFonts w:ascii="Tahoma" w:eastAsia="Times New Roman" w:hAnsi="Tahoma" w:cs="Tahoma"/>
          <w:lang w:val="en-US"/>
        </w:rPr>
        <w:t>HP B-series 8/12c SAN Switch BladeSystem c-Class в составе корзины BladeSystem c7000 Enclosure G3, HPE Proliant Server.</w:t>
      </w:r>
    </w:p>
    <w:p w14:paraId="59599D16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Управление системой хранения не должно требовать обязательного использования какого-либо внешнего сервера управления. Управление системой хранения должно осуществляться с помощью Web интерфейса и командной строки и не должно требовать обязательной установки специализированного программного обеспечения на рабочей станции (сервере) администратора.</w:t>
      </w:r>
    </w:p>
    <w:p w14:paraId="5DEC2A69" w14:textId="2C9D247C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Не должна иметь лицензионных ограничений на количество подключаемых хостов и пользователей.</w:t>
      </w:r>
    </w:p>
    <w:p w14:paraId="22892B91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Позволять подключать дополнительные дисковые полки в горячем режиме (без остановки системы и сервисов).</w:t>
      </w:r>
    </w:p>
    <w:p w14:paraId="035911CD" w14:textId="0CED1791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lastRenderedPageBreak/>
        <w:t xml:space="preserve">Система должна комплектоваться </w:t>
      </w:r>
      <w:r w:rsidR="00882EB6" w:rsidRPr="008969AE">
        <w:rPr>
          <w:rFonts w:ascii="Tahoma" w:eastAsia="Times New Roman" w:hAnsi="Tahoma" w:cs="Tahoma"/>
        </w:rPr>
        <w:t xml:space="preserve">4-мя </w:t>
      </w:r>
      <w:r w:rsidRPr="008969AE">
        <w:rPr>
          <w:rFonts w:ascii="Tahoma" w:eastAsia="Times New Roman" w:hAnsi="Tahoma" w:cs="Tahoma"/>
        </w:rPr>
        <w:t xml:space="preserve">кабелями </w:t>
      </w:r>
      <w:r w:rsidR="00882EB6" w:rsidRPr="008969AE">
        <w:rPr>
          <w:rFonts w:ascii="Tahoma" w:eastAsia="Times New Roman" w:hAnsi="Tahoma" w:cs="Tahoma"/>
        </w:rPr>
        <w:t>для внутренней коммутации</w:t>
      </w:r>
      <w:r w:rsidR="00882EB6" w:rsidRPr="008969AE">
        <w:rPr>
          <w:rFonts w:ascii="Tahoma" w:hAnsi="Tahoma" w:cs="Tahoma"/>
        </w:rPr>
        <w:t xml:space="preserve"> длиной не менее 5 метров (</w:t>
      </w:r>
      <w:r w:rsidR="00882EB6" w:rsidRPr="008969AE">
        <w:rPr>
          <w:rFonts w:ascii="Tahoma" w:hAnsi="Tahoma" w:cs="Tahoma"/>
          <w:lang w:val="en-US"/>
        </w:rPr>
        <w:t>LC</w:t>
      </w:r>
      <w:r w:rsidR="00882EB6" w:rsidRPr="008969AE">
        <w:rPr>
          <w:rFonts w:ascii="Tahoma" w:hAnsi="Tahoma" w:cs="Tahoma"/>
        </w:rPr>
        <w:t>/</w:t>
      </w:r>
      <w:r w:rsidR="00882EB6" w:rsidRPr="008969AE">
        <w:rPr>
          <w:rFonts w:ascii="Tahoma" w:hAnsi="Tahoma" w:cs="Tahoma"/>
          <w:lang w:val="en-US"/>
        </w:rPr>
        <w:t>LC</w:t>
      </w:r>
      <w:r w:rsidR="00882EB6" w:rsidRPr="008969AE">
        <w:rPr>
          <w:rFonts w:ascii="Tahoma" w:hAnsi="Tahoma" w:cs="Tahoma"/>
        </w:rPr>
        <w:t xml:space="preserve"> </w:t>
      </w:r>
      <w:r w:rsidR="00882EB6" w:rsidRPr="008969AE">
        <w:rPr>
          <w:rFonts w:ascii="Tahoma" w:hAnsi="Tahoma" w:cs="Tahoma"/>
          <w:lang w:val="en-US"/>
        </w:rPr>
        <w:t>FC</w:t>
      </w:r>
      <w:r w:rsidR="00882EB6" w:rsidRPr="008969AE">
        <w:rPr>
          <w:rFonts w:ascii="Tahoma" w:hAnsi="Tahoma" w:cs="Tahoma"/>
        </w:rPr>
        <w:t>)</w:t>
      </w:r>
      <w:r w:rsidR="00882EB6" w:rsidRPr="008969AE">
        <w:rPr>
          <w:rFonts w:ascii="Tahoma" w:eastAsia="Times New Roman" w:hAnsi="Tahoma" w:cs="Tahoma"/>
        </w:rPr>
        <w:t xml:space="preserve"> </w:t>
      </w:r>
      <w:r w:rsidRPr="008969AE">
        <w:rPr>
          <w:rFonts w:ascii="Tahoma" w:eastAsia="Times New Roman" w:hAnsi="Tahoma" w:cs="Tahoma"/>
        </w:rPr>
        <w:t>и подключения к электросети питания.</w:t>
      </w:r>
    </w:p>
    <w:p w14:paraId="0B0C9AD3" w14:textId="63F7D5B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Система должна комплектоваться монтажными рельсами для монтажа оборудования в стандартный монтажный шкаф – rack 19”. Размер поставляемой ко</w:t>
      </w:r>
      <w:r w:rsidR="00931268" w:rsidRPr="008969AE">
        <w:rPr>
          <w:rFonts w:ascii="Tahoma" w:eastAsia="Times New Roman" w:hAnsi="Tahoma" w:cs="Tahoma"/>
        </w:rPr>
        <w:t>нфигурации должен не превышать 2</w:t>
      </w:r>
      <w:r w:rsidRPr="008969AE">
        <w:rPr>
          <w:rFonts w:ascii="Tahoma" w:eastAsia="Times New Roman" w:hAnsi="Tahoma" w:cs="Tahoma"/>
          <w:lang w:val="en-US"/>
        </w:rPr>
        <w:t>U.</w:t>
      </w:r>
    </w:p>
    <w:p w14:paraId="7D9C50B6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Система хранения данных должна комплектоваться технической поддержкой сроком не менее 3 лет.</w:t>
      </w:r>
    </w:p>
    <w:p w14:paraId="70D161EE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Техническая поддержка должна комплектоваться опцией, позволяющей не возвращать производителю вышедшие из строя диски в течение всего срока поддержки.</w:t>
      </w:r>
    </w:p>
    <w:p w14:paraId="2BA6E591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В период гарантийного срока детали для замены вышедших из строя должны предоставляться за счет производителя системы.</w:t>
      </w:r>
    </w:p>
    <w:p w14:paraId="3A5C440A" w14:textId="77777777" w:rsidR="00021B4C" w:rsidRPr="008969AE" w:rsidRDefault="00021B4C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hAnsi="Tahoma" w:cs="Tahoma"/>
        </w:rPr>
        <w:t>Время реакции на заявку (обратный звонок заказчику, начало работы специалиста над проблемой) - следующий рабочий день.</w:t>
      </w:r>
    </w:p>
    <w:p w14:paraId="6F0E3E48" w14:textId="3A2B5789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 xml:space="preserve">Время доставки запчастей по обращению должно быть не более </w:t>
      </w:r>
      <w:r w:rsidR="00021B4C" w:rsidRPr="008969AE">
        <w:rPr>
          <w:rFonts w:ascii="Tahoma" w:eastAsia="Times New Roman" w:hAnsi="Tahoma" w:cs="Tahoma"/>
        </w:rPr>
        <w:t>24</w:t>
      </w:r>
      <w:r w:rsidRPr="008969AE">
        <w:rPr>
          <w:rFonts w:ascii="Tahoma" w:eastAsia="Times New Roman" w:hAnsi="Tahoma" w:cs="Tahoma"/>
        </w:rPr>
        <w:t xml:space="preserve"> часов до места размещения системы хранения.</w:t>
      </w:r>
    </w:p>
    <w:p w14:paraId="10783623" w14:textId="0D244D84" w:rsidR="00FD6B8D" w:rsidRPr="008969AE" w:rsidRDefault="00902299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eastAsia="Times New Roman" w:hAnsi="Tahoma" w:cs="Tahoma"/>
        </w:rPr>
      </w:pPr>
      <w:r w:rsidRPr="008969AE">
        <w:rPr>
          <w:rFonts w:ascii="Tahoma" w:eastAsia="Times New Roman" w:hAnsi="Tahoma" w:cs="Tahoma"/>
        </w:rPr>
        <w:t>В течении</w:t>
      </w:r>
      <w:r w:rsidR="00FD6B8D" w:rsidRPr="008969AE">
        <w:rPr>
          <w:rFonts w:ascii="Tahoma" w:eastAsia="Times New Roman" w:hAnsi="Tahoma" w:cs="Tahoma"/>
        </w:rPr>
        <w:t xml:space="preserve"> гарантийного срока должна быть предоставлена возможность обновления версий всего имеющегося программного обеспечения, операционных систем и прошивок.</w:t>
      </w:r>
    </w:p>
    <w:p w14:paraId="5D8C6DF7" w14:textId="77777777" w:rsidR="00FD6B8D" w:rsidRPr="008969AE" w:rsidRDefault="00FD6B8D" w:rsidP="00733264">
      <w:pPr>
        <w:widowControl/>
        <w:tabs>
          <w:tab w:val="left" w:pos="360"/>
          <w:tab w:val="left" w:pos="1276"/>
        </w:tabs>
        <w:autoSpaceDE/>
        <w:adjustRightInd/>
        <w:ind w:right="480" w:firstLine="709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6F638900" w14:textId="77777777" w:rsidR="00FD6B8D" w:rsidRPr="008969AE" w:rsidRDefault="00FD6B8D" w:rsidP="00733264">
      <w:pPr>
        <w:pStyle w:val="a5"/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rFonts w:ascii="Tahoma" w:hAnsi="Tahoma" w:cs="Tahoma"/>
        </w:rPr>
      </w:pPr>
      <w:r w:rsidRPr="008969AE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8969AE">
        <w:rPr>
          <w:rFonts w:ascii="Tahoma" w:hAnsi="Tahoma" w:cs="Tahoma"/>
        </w:rPr>
        <w:t xml:space="preserve"> </w:t>
      </w:r>
    </w:p>
    <w:p w14:paraId="588BB0E5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</w:rPr>
      </w:pPr>
      <w:r w:rsidRPr="008969AE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020E309D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color w:val="000000"/>
        </w:rPr>
      </w:pPr>
      <w:r w:rsidRPr="008969AE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8969AE">
        <w:rPr>
          <w:rFonts w:ascii="Tahoma" w:hAnsi="Tahoma" w:cs="Tahoma"/>
          <w:color w:val="000000"/>
        </w:rPr>
        <w:t xml:space="preserve"> </w:t>
      </w:r>
    </w:p>
    <w:p w14:paraId="756BAE54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color w:val="000000"/>
        </w:rPr>
      </w:pPr>
      <w:r w:rsidRPr="008969AE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3F0BCEAB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</w:rPr>
      </w:pPr>
      <w:r w:rsidRPr="008969AE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14:paraId="43045428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color w:val="000000"/>
        </w:rPr>
      </w:pPr>
      <w:r w:rsidRPr="008969AE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8969AE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181D5ACD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snapToGrid w:val="0"/>
        </w:rPr>
      </w:pPr>
      <w:r w:rsidRPr="008969AE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39311CE6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snapToGrid w:val="0"/>
        </w:rPr>
      </w:pPr>
      <w:r w:rsidRPr="008969AE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0FF4AD33" w14:textId="77777777" w:rsidR="00FD6B8D" w:rsidRPr="008969AE" w:rsidRDefault="00FD6B8D" w:rsidP="00733264">
      <w:pPr>
        <w:widowControl/>
        <w:numPr>
          <w:ilvl w:val="1"/>
          <w:numId w:val="27"/>
        </w:numPr>
        <w:tabs>
          <w:tab w:val="left" w:pos="1276"/>
        </w:tabs>
        <w:autoSpaceDE/>
        <w:autoSpaceDN/>
        <w:adjustRightInd/>
        <w:ind w:left="0" w:firstLine="709"/>
        <w:contextualSpacing/>
        <w:jc w:val="both"/>
        <w:rPr>
          <w:rFonts w:ascii="Tahoma" w:hAnsi="Tahoma" w:cs="Tahoma"/>
          <w:snapToGrid w:val="0"/>
        </w:rPr>
      </w:pPr>
      <w:r w:rsidRPr="008969AE">
        <w:rPr>
          <w:rFonts w:ascii="Tahoma" w:hAnsi="Tahoma" w:cs="Tahoma"/>
          <w:snapToGrid w:val="0"/>
        </w:rPr>
        <w:t>Характеристики предлагаемой Участником продукции должны подтверждаться на выбор участника:</w:t>
      </w:r>
    </w:p>
    <w:p w14:paraId="38A54682" w14:textId="7EAAC258" w:rsidR="00FD6B8D" w:rsidRPr="00A15881" w:rsidRDefault="00FD6B8D" w:rsidP="00733264">
      <w:pPr>
        <w:pStyle w:val="a3"/>
        <w:widowControl/>
        <w:numPr>
          <w:ilvl w:val="0"/>
          <w:numId w:val="28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  <w:snapToGrid w:val="0"/>
        </w:rPr>
      </w:pPr>
      <w:r w:rsidRPr="00A15881">
        <w:rPr>
          <w:rFonts w:ascii="Tahoma" w:hAnsi="Tahoma" w:cs="Tahoma"/>
          <w:snapToGrid w:val="0"/>
        </w:rPr>
        <w:t>техническим паспортом на предлагаемую продукцию</w:t>
      </w:r>
    </w:p>
    <w:p w14:paraId="378EBFEB" w14:textId="444A5319" w:rsidR="00FD6B8D" w:rsidRPr="00A15881" w:rsidRDefault="00A15881" w:rsidP="00733264">
      <w:pPr>
        <w:pStyle w:val="a3"/>
        <w:widowControl/>
        <w:numPr>
          <w:ilvl w:val="0"/>
          <w:numId w:val="28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  <w:snapToGrid w:val="0"/>
        </w:rPr>
      </w:pPr>
      <w:r w:rsidRPr="00A15881">
        <w:rPr>
          <w:rFonts w:ascii="Tahoma" w:hAnsi="Tahoma" w:cs="Tahoma"/>
          <w:snapToGrid w:val="0"/>
        </w:rPr>
        <w:t>информацией,</w:t>
      </w:r>
      <w:r w:rsidR="00FD6B8D" w:rsidRPr="00A15881">
        <w:rPr>
          <w:rFonts w:ascii="Tahoma" w:hAnsi="Tahoma" w:cs="Tahoma"/>
          <w:snapToGrid w:val="0"/>
        </w:rPr>
        <w:t xml:space="preserve"> размещенной в открытом доступе на сайте производителя</w:t>
      </w:r>
    </w:p>
    <w:p w14:paraId="7A657A47" w14:textId="13197C34" w:rsidR="00FD6B8D" w:rsidRPr="00A15881" w:rsidRDefault="00FD6B8D" w:rsidP="00733264">
      <w:pPr>
        <w:pStyle w:val="a3"/>
        <w:widowControl/>
        <w:numPr>
          <w:ilvl w:val="0"/>
          <w:numId w:val="28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  <w:snapToGrid w:val="0"/>
        </w:rPr>
      </w:pPr>
      <w:r w:rsidRPr="00A15881">
        <w:rPr>
          <w:rFonts w:ascii="Tahoma" w:hAnsi="Tahoma" w:cs="Tahoma"/>
          <w:snapToGrid w:val="0"/>
        </w:rPr>
        <w:t>письмом производителя оборудования с указанием спецификации и характеристик предлагаемой к поставке продукции</w:t>
      </w:r>
    </w:p>
    <w:p w14:paraId="2210E2D1" w14:textId="77777777" w:rsidR="00FD6B8D" w:rsidRPr="008969AE" w:rsidRDefault="00FD6B8D" w:rsidP="00733264">
      <w:pPr>
        <w:widowControl/>
        <w:tabs>
          <w:tab w:val="left" w:pos="1276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  <w:snapToGrid w:val="0"/>
        </w:rPr>
      </w:pPr>
    </w:p>
    <w:p w14:paraId="589CF0F3" w14:textId="77777777" w:rsidR="00FD6B8D" w:rsidRPr="008969AE" w:rsidRDefault="00FD6B8D" w:rsidP="00733264">
      <w:pPr>
        <w:pStyle w:val="a5"/>
        <w:numPr>
          <w:ilvl w:val="0"/>
          <w:numId w:val="27"/>
        </w:numPr>
        <w:tabs>
          <w:tab w:val="left" w:pos="284"/>
          <w:tab w:val="left" w:pos="1276"/>
        </w:tabs>
        <w:ind w:left="0" w:firstLine="709"/>
        <w:jc w:val="both"/>
        <w:rPr>
          <w:rFonts w:ascii="Tahoma" w:eastAsia="Times New Roman" w:hAnsi="Tahoma" w:cs="Tahoma"/>
          <w:snapToGrid w:val="0"/>
        </w:rPr>
      </w:pPr>
      <w:r w:rsidRPr="008969AE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 w:rsidRPr="008969AE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8969AE">
          <w:rPr>
            <w:rFonts w:ascii="Tahoma" w:hAnsi="Tahoma" w:cs="Tahoma"/>
            <w:snapToGrid w:val="0"/>
          </w:rPr>
          <w:t>санитарным нормам</w:t>
        </w:r>
      </w:hyperlink>
      <w:r w:rsidRPr="008969AE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8969AE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8969AE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  <w:r w:rsidRPr="008969AE">
        <w:rPr>
          <w:rFonts w:ascii="Tahoma" w:eastAsia="Times New Roman" w:hAnsi="Tahoma" w:cs="Tahoma"/>
          <w:snapToGrid w:val="0"/>
        </w:rPr>
        <w:t xml:space="preserve">. </w:t>
      </w:r>
    </w:p>
    <w:p w14:paraId="4D016E5D" w14:textId="77777777" w:rsidR="00FD6B8D" w:rsidRPr="008969AE" w:rsidRDefault="00FD6B8D" w:rsidP="00733264">
      <w:pPr>
        <w:pStyle w:val="a5"/>
        <w:tabs>
          <w:tab w:val="left" w:pos="284"/>
          <w:tab w:val="left" w:pos="1276"/>
        </w:tabs>
        <w:ind w:firstLine="709"/>
        <w:jc w:val="both"/>
        <w:rPr>
          <w:rFonts w:ascii="Tahoma" w:hAnsi="Tahoma" w:cs="Tahoma"/>
        </w:rPr>
      </w:pPr>
    </w:p>
    <w:p w14:paraId="4AF3B92E" w14:textId="77777777" w:rsidR="00FD6B8D" w:rsidRDefault="00FD6B8D" w:rsidP="00733264">
      <w:pPr>
        <w:pStyle w:val="a6"/>
        <w:numPr>
          <w:ilvl w:val="0"/>
          <w:numId w:val="27"/>
        </w:numPr>
        <w:tabs>
          <w:tab w:val="left" w:pos="284"/>
          <w:tab w:val="left" w:pos="1276"/>
        </w:tabs>
        <w:snapToGrid w:val="0"/>
        <w:spacing w:line="240" w:lineRule="auto"/>
        <w:ind w:left="0" w:firstLine="709"/>
        <w:rPr>
          <w:rFonts w:ascii="Tahoma" w:hAnsi="Tahoma" w:cs="Tahoma"/>
          <w:sz w:val="20"/>
        </w:rPr>
      </w:pPr>
      <w:r w:rsidRPr="008969AE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8969AE">
        <w:rPr>
          <w:rFonts w:ascii="Tahoma" w:hAnsi="Tahoma" w:cs="Tahoma"/>
          <w:sz w:val="2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 При этом подписание Покупателем товарной накладной свидетельствует только о принятии указанного количества тарных мест </w:t>
      </w:r>
      <w:r w:rsidRPr="008969AE">
        <w:rPr>
          <w:rFonts w:ascii="Tahoma" w:hAnsi="Tahoma" w:cs="Tahoma"/>
          <w:sz w:val="20"/>
        </w:rPr>
        <w:lastRenderedPageBreak/>
        <w:t xml:space="preserve">и (или) веса брутто и не означает приемку Продукции по качеству, ассортименту и комплектности. 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 </w:t>
      </w:r>
    </w:p>
    <w:p w14:paraId="7262C8D6" w14:textId="77777777" w:rsidR="00A15881" w:rsidRPr="008969AE" w:rsidRDefault="00A15881" w:rsidP="00733264">
      <w:pPr>
        <w:pStyle w:val="a6"/>
        <w:tabs>
          <w:tab w:val="clear" w:pos="1134"/>
          <w:tab w:val="left" w:pos="284"/>
          <w:tab w:val="left" w:pos="1276"/>
        </w:tabs>
        <w:snapToGrid w:val="0"/>
        <w:spacing w:line="240" w:lineRule="auto"/>
        <w:ind w:left="709" w:firstLine="0"/>
        <w:rPr>
          <w:rFonts w:ascii="Tahoma" w:hAnsi="Tahoma" w:cs="Tahoma"/>
          <w:sz w:val="20"/>
        </w:rPr>
      </w:pPr>
    </w:p>
    <w:p w14:paraId="0313F9EC" w14:textId="77777777" w:rsidR="00FD6B8D" w:rsidRPr="008969AE" w:rsidRDefault="00FD6B8D" w:rsidP="00733264">
      <w:pPr>
        <w:pStyle w:val="a3"/>
        <w:numPr>
          <w:ilvl w:val="0"/>
          <w:numId w:val="27"/>
        </w:numPr>
        <w:tabs>
          <w:tab w:val="left" w:pos="1276"/>
        </w:tabs>
        <w:ind w:left="0" w:firstLine="709"/>
        <w:rPr>
          <w:rFonts w:ascii="Tahoma" w:hAnsi="Tahoma" w:cs="Tahoma"/>
        </w:rPr>
      </w:pPr>
      <w:r w:rsidRPr="008969AE">
        <w:rPr>
          <w:rFonts w:ascii="Tahoma" w:hAnsi="Tahoma" w:cs="Tahoma"/>
          <w:b/>
        </w:rPr>
        <w:t>Требования к технической поддержке</w:t>
      </w:r>
      <w:r w:rsidRPr="008969AE">
        <w:rPr>
          <w:rFonts w:ascii="Tahoma" w:hAnsi="Tahoma" w:cs="Tahoma"/>
        </w:rPr>
        <w:t>. Техническая поддержка должна включать в себя следующее:</w:t>
      </w:r>
    </w:p>
    <w:p w14:paraId="30678EE7" w14:textId="77777777" w:rsidR="00FD6B8D" w:rsidRPr="008969AE" w:rsidRDefault="00FD6B8D" w:rsidP="00733264">
      <w:pPr>
        <w:pStyle w:val="a3"/>
        <w:tabs>
          <w:tab w:val="left" w:pos="1276"/>
        </w:tabs>
        <w:ind w:left="0" w:firstLine="709"/>
        <w:rPr>
          <w:rFonts w:ascii="Tahoma" w:hAnsi="Tahoma" w:cs="Tahoma"/>
        </w:rPr>
      </w:pPr>
      <w:r w:rsidRPr="008969AE">
        <w:rPr>
          <w:rFonts w:ascii="Tahoma" w:hAnsi="Tahoma" w:cs="Tahoma"/>
        </w:rPr>
        <w:t>1. Прием запросов (в том числе технические консультации) по различным каналам приема информации (телефон, мобильный, эл. почта, факс, сервисный Web-портал)</w:t>
      </w:r>
    </w:p>
    <w:p w14:paraId="0FE2084B" w14:textId="77777777" w:rsidR="00FD6B8D" w:rsidRPr="008969AE" w:rsidRDefault="00FD6B8D" w:rsidP="00733264">
      <w:pPr>
        <w:pStyle w:val="a3"/>
        <w:tabs>
          <w:tab w:val="left" w:pos="1276"/>
        </w:tabs>
        <w:ind w:left="0" w:firstLine="709"/>
        <w:rPr>
          <w:rFonts w:ascii="Tahoma" w:hAnsi="Tahoma" w:cs="Tahoma"/>
        </w:rPr>
      </w:pPr>
      <w:r w:rsidRPr="008969AE">
        <w:rPr>
          <w:rFonts w:ascii="Tahoma" w:hAnsi="Tahoma" w:cs="Tahoma"/>
        </w:rPr>
        <w:t>Типы запросов:</w:t>
      </w:r>
    </w:p>
    <w:p w14:paraId="6D64DD97" w14:textId="46B0A6B9" w:rsidR="00FD6B8D" w:rsidRPr="008969AE" w:rsidRDefault="00FD6B8D" w:rsidP="00733264">
      <w:pPr>
        <w:pStyle w:val="a3"/>
        <w:widowControl/>
        <w:numPr>
          <w:ilvl w:val="0"/>
          <w:numId w:val="28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</w:rPr>
      </w:pPr>
      <w:r w:rsidRPr="00A15881">
        <w:rPr>
          <w:rFonts w:ascii="Tahoma" w:hAnsi="Tahoma" w:cs="Tahoma"/>
          <w:snapToGrid w:val="0"/>
        </w:rPr>
        <w:t>запросы</w:t>
      </w:r>
      <w:r w:rsidRPr="008969AE">
        <w:rPr>
          <w:rFonts w:ascii="Tahoma" w:hAnsi="Tahoma" w:cs="Tahoma"/>
        </w:rPr>
        <w:t xml:space="preserve"> по настройке, базовому администрированию оборудования и системного ПО (программы или микрокода, установленного на оборудовании);</w:t>
      </w:r>
    </w:p>
    <w:p w14:paraId="5195DA79" w14:textId="420F8FDA" w:rsidR="00FD6B8D" w:rsidRPr="008969AE" w:rsidRDefault="00FD6B8D" w:rsidP="00733264">
      <w:pPr>
        <w:pStyle w:val="a3"/>
        <w:widowControl/>
        <w:numPr>
          <w:ilvl w:val="0"/>
          <w:numId w:val="28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</w:rPr>
      </w:pPr>
      <w:r w:rsidRPr="00A15881">
        <w:rPr>
          <w:rFonts w:ascii="Tahoma" w:hAnsi="Tahoma" w:cs="Tahoma"/>
          <w:snapToGrid w:val="0"/>
        </w:rPr>
        <w:t>проблемы</w:t>
      </w:r>
      <w:r w:rsidRPr="008969AE">
        <w:rPr>
          <w:rFonts w:ascii="Tahoma" w:hAnsi="Tahoma" w:cs="Tahoma"/>
        </w:rPr>
        <w:t xml:space="preserve"> с оборудованием и ПО, включающих полную или частичную потерю работоспособности.</w:t>
      </w:r>
    </w:p>
    <w:p w14:paraId="7CEB2E18" w14:textId="77777777" w:rsidR="00FD6B8D" w:rsidRPr="008969AE" w:rsidRDefault="00FD6B8D" w:rsidP="00733264">
      <w:pPr>
        <w:pStyle w:val="a3"/>
        <w:tabs>
          <w:tab w:val="left" w:pos="1276"/>
        </w:tabs>
        <w:ind w:left="0" w:firstLine="709"/>
        <w:rPr>
          <w:rFonts w:ascii="Tahoma" w:hAnsi="Tahoma" w:cs="Tahoma"/>
        </w:rPr>
      </w:pPr>
      <w:r w:rsidRPr="008969AE">
        <w:rPr>
          <w:rFonts w:ascii="Tahoma" w:hAnsi="Tahoma" w:cs="Tahoma"/>
        </w:rPr>
        <w:t>Время реакции на запросы зависит от приоритета и перечислено ниже.</w:t>
      </w:r>
    </w:p>
    <w:p w14:paraId="65543C43" w14:textId="54B5792B" w:rsidR="00FD6B8D" w:rsidRDefault="00FD6B8D" w:rsidP="00733264">
      <w:pPr>
        <w:pStyle w:val="a3"/>
        <w:tabs>
          <w:tab w:val="left" w:pos="1276"/>
        </w:tabs>
        <w:ind w:left="0" w:firstLine="709"/>
        <w:rPr>
          <w:rFonts w:ascii="Tahoma" w:hAnsi="Tahoma" w:cs="Tahoma"/>
        </w:rPr>
      </w:pPr>
      <w:r w:rsidRPr="008969AE">
        <w:rPr>
          <w:rFonts w:ascii="Tahoma" w:hAnsi="Tahoma" w:cs="Tahoma"/>
        </w:rPr>
        <w:t xml:space="preserve">Реакция предполагает обратный звонок инженера Сервисного(технического) центра (далее СЦ) для определения технических подробностей запроса, консультацию и при необходимости инициацию работ.  </w:t>
      </w:r>
    </w:p>
    <w:p w14:paraId="000B8337" w14:textId="77777777" w:rsidR="00A15881" w:rsidRPr="008969AE" w:rsidRDefault="00A15881" w:rsidP="00733264">
      <w:pPr>
        <w:pStyle w:val="a3"/>
        <w:tabs>
          <w:tab w:val="left" w:pos="1276"/>
        </w:tabs>
        <w:ind w:left="0" w:firstLine="709"/>
        <w:rPr>
          <w:rFonts w:ascii="Tahoma" w:hAnsi="Tahoma" w:cs="Tahoma"/>
        </w:rPr>
      </w:pPr>
    </w:p>
    <w:tbl>
      <w:tblPr>
        <w:tblW w:w="14033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2"/>
        <w:gridCol w:w="1276"/>
        <w:gridCol w:w="3827"/>
        <w:gridCol w:w="4678"/>
      </w:tblGrid>
      <w:tr w:rsidR="00FD6B8D" w:rsidRPr="008969AE" w14:paraId="251DC475" w14:textId="77777777" w:rsidTr="00733264">
        <w:trPr>
          <w:trHeight w:val="362"/>
        </w:trPr>
        <w:tc>
          <w:tcPr>
            <w:tcW w:w="4252" w:type="dxa"/>
            <w:vAlign w:val="center"/>
          </w:tcPr>
          <w:p w14:paraId="6B98C5C2" w14:textId="77777777" w:rsidR="00FD6B8D" w:rsidRPr="008969AE" w:rsidRDefault="00FD6B8D" w:rsidP="00733264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Описание</w:t>
            </w:r>
          </w:p>
        </w:tc>
        <w:tc>
          <w:tcPr>
            <w:tcW w:w="1276" w:type="dxa"/>
            <w:vAlign w:val="center"/>
          </w:tcPr>
          <w:p w14:paraId="5EE78123" w14:textId="77777777" w:rsidR="00FD6B8D" w:rsidRPr="008969AE" w:rsidRDefault="00FD6B8D" w:rsidP="00733264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Уровень приоритета</w:t>
            </w:r>
          </w:p>
        </w:tc>
        <w:tc>
          <w:tcPr>
            <w:tcW w:w="3827" w:type="dxa"/>
            <w:vAlign w:val="center"/>
          </w:tcPr>
          <w:p w14:paraId="7251F7A6" w14:textId="77777777" w:rsidR="00FD6B8D" w:rsidRPr="008969AE" w:rsidRDefault="00FD6B8D" w:rsidP="00733264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Время реакции, технические ресурсы</w:t>
            </w:r>
          </w:p>
        </w:tc>
        <w:tc>
          <w:tcPr>
            <w:tcW w:w="4678" w:type="dxa"/>
            <w:vAlign w:val="center"/>
          </w:tcPr>
          <w:p w14:paraId="4D9696A3" w14:textId="77777777" w:rsidR="00FD6B8D" w:rsidRPr="008969AE" w:rsidRDefault="00FD6B8D" w:rsidP="00733264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Примеры</w:t>
            </w:r>
          </w:p>
        </w:tc>
      </w:tr>
      <w:tr w:rsidR="00FD6B8D" w:rsidRPr="008969AE" w14:paraId="0E85B524" w14:textId="77777777" w:rsidTr="00733264">
        <w:trPr>
          <w:trHeight w:val="914"/>
        </w:trPr>
        <w:tc>
          <w:tcPr>
            <w:tcW w:w="4252" w:type="dxa"/>
          </w:tcPr>
          <w:p w14:paraId="02067CCC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Нанесен серьезный урон бизнесу Заказчика</w:t>
            </w: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. </w:t>
            </w:r>
          </w:p>
          <w:p w14:paraId="4DEE4BBD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Организация Заказчика или какая-либо рабочая группа не может нормально выполнять работу.</w:t>
            </w:r>
          </w:p>
        </w:tc>
        <w:tc>
          <w:tcPr>
            <w:tcW w:w="1276" w:type="dxa"/>
          </w:tcPr>
          <w:p w14:paraId="49DC8341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Severity Level 1 (SL1)</w:t>
            </w:r>
          </w:p>
        </w:tc>
        <w:tc>
          <w:tcPr>
            <w:tcW w:w="3827" w:type="dxa"/>
          </w:tcPr>
          <w:p w14:paraId="2BA42D2E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 Время реакции 1 час круглосуточно</w:t>
            </w:r>
          </w:p>
          <w:p w14:paraId="54660C03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 Выделенный сертифицированный эксперт</w:t>
            </w:r>
          </w:p>
        </w:tc>
        <w:tc>
          <w:tcPr>
            <w:tcW w:w="4678" w:type="dxa"/>
          </w:tcPr>
          <w:p w14:paraId="69E7A1CF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Выход из строя всей системы</w:t>
            </w:r>
          </w:p>
          <w:p w14:paraId="7637706A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Система отключилась после сбоя</w:t>
            </w:r>
          </w:p>
          <w:p w14:paraId="47E09A21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Потеря данных/ Данные не доступны</w:t>
            </w:r>
          </w:p>
        </w:tc>
      </w:tr>
      <w:tr w:rsidR="00FD6B8D" w:rsidRPr="008969AE" w14:paraId="1E296C4C" w14:textId="77777777" w:rsidTr="00733264">
        <w:trPr>
          <w:trHeight w:val="842"/>
        </w:trPr>
        <w:tc>
          <w:tcPr>
            <w:tcW w:w="4252" w:type="dxa"/>
          </w:tcPr>
          <w:p w14:paraId="3A82CEB1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Потеря основной функциональности</w:t>
            </w: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. </w:t>
            </w:r>
          </w:p>
          <w:p w14:paraId="47402103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Резкая деградация производительности системы.</w:t>
            </w:r>
          </w:p>
        </w:tc>
        <w:tc>
          <w:tcPr>
            <w:tcW w:w="1276" w:type="dxa"/>
          </w:tcPr>
          <w:p w14:paraId="023F3939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Severity Level 2 (SL2)</w:t>
            </w:r>
          </w:p>
        </w:tc>
        <w:tc>
          <w:tcPr>
            <w:tcW w:w="3827" w:type="dxa"/>
          </w:tcPr>
          <w:p w14:paraId="4E82FDF9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 Время реакции 3 часа круглосуточно</w:t>
            </w:r>
          </w:p>
          <w:p w14:paraId="12561121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 Выделенный сертифицированный эксперт / Дежурный инженер</w:t>
            </w:r>
          </w:p>
        </w:tc>
        <w:tc>
          <w:tcPr>
            <w:tcW w:w="4678" w:type="dxa"/>
          </w:tcPr>
          <w:p w14:paraId="0ADBD70A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Основная функциональность системы доступна не полностью</w:t>
            </w:r>
          </w:p>
          <w:p w14:paraId="2ED54904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Производительность резко деградирует </w:t>
            </w:r>
          </w:p>
          <w:p w14:paraId="475EE2A3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Повторяющиеся сбои системы</w:t>
            </w:r>
          </w:p>
        </w:tc>
      </w:tr>
      <w:tr w:rsidR="00FD6B8D" w:rsidRPr="008969AE" w14:paraId="0641440F" w14:textId="77777777" w:rsidTr="00733264">
        <w:trPr>
          <w:trHeight w:val="653"/>
        </w:trPr>
        <w:tc>
          <w:tcPr>
            <w:tcW w:w="4252" w:type="dxa"/>
          </w:tcPr>
          <w:p w14:paraId="362C545C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Проблемы, влияющие на бизнес Заказчика</w:t>
            </w: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. </w:t>
            </w:r>
          </w:p>
          <w:p w14:paraId="5DAD2277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Снижение производительности системы. </w:t>
            </w:r>
          </w:p>
        </w:tc>
        <w:tc>
          <w:tcPr>
            <w:tcW w:w="1276" w:type="dxa"/>
          </w:tcPr>
          <w:p w14:paraId="56100F4A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Severity Level 3 (SL3)</w:t>
            </w:r>
          </w:p>
        </w:tc>
        <w:tc>
          <w:tcPr>
            <w:tcW w:w="3827" w:type="dxa"/>
          </w:tcPr>
          <w:p w14:paraId="41275E7A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 Время реакции 4 часа в рабочие часы по рабочим дням</w:t>
            </w:r>
          </w:p>
          <w:p w14:paraId="1E604AEF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 Дежурный инженер</w:t>
            </w:r>
          </w:p>
        </w:tc>
        <w:tc>
          <w:tcPr>
            <w:tcW w:w="4678" w:type="dxa"/>
          </w:tcPr>
          <w:p w14:paraId="6F2779C7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Сбои в ПО, которые не являются критическими</w:t>
            </w:r>
          </w:p>
          <w:p w14:paraId="5877C805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Сбои в работе или отключение зарезервированных компонентов</w:t>
            </w:r>
          </w:p>
        </w:tc>
      </w:tr>
      <w:tr w:rsidR="00FD6B8D" w:rsidRPr="008969AE" w14:paraId="237F889D" w14:textId="77777777" w:rsidTr="00733264">
        <w:trPr>
          <w:trHeight w:val="696"/>
        </w:trPr>
        <w:tc>
          <w:tcPr>
            <w:tcW w:w="4252" w:type="dxa"/>
          </w:tcPr>
          <w:p w14:paraId="10DC9791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Нет влияния на бизнес Заказчика</w:t>
            </w: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. </w:t>
            </w:r>
          </w:p>
        </w:tc>
        <w:tc>
          <w:tcPr>
            <w:tcW w:w="1276" w:type="dxa"/>
          </w:tcPr>
          <w:p w14:paraId="79AF5E47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b/>
                <w:bCs/>
                <w:color w:val="000000"/>
                <w:lang w:eastAsia="en-US"/>
              </w:rPr>
              <w:t>Severity Level 4 (SL4)</w:t>
            </w:r>
          </w:p>
        </w:tc>
        <w:tc>
          <w:tcPr>
            <w:tcW w:w="3827" w:type="dxa"/>
          </w:tcPr>
          <w:p w14:paraId="57C0CA5E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 Время реакции 10 часов в рабочие часы по рабочим дням</w:t>
            </w:r>
          </w:p>
          <w:p w14:paraId="1A206CAA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 xml:space="preserve"> Дежурный инженер</w:t>
            </w:r>
          </w:p>
        </w:tc>
        <w:tc>
          <w:tcPr>
            <w:tcW w:w="4678" w:type="dxa"/>
          </w:tcPr>
          <w:p w14:paraId="68F57A8A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Запросы типа «Как настроить?»</w:t>
            </w:r>
          </w:p>
          <w:p w14:paraId="2C6AF699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Запросы документации</w:t>
            </w:r>
          </w:p>
          <w:p w14:paraId="1E8305BB" w14:textId="77777777" w:rsidR="00FD6B8D" w:rsidRPr="008969AE" w:rsidRDefault="00FD6B8D" w:rsidP="00733264">
            <w:pPr>
              <w:widowControl/>
              <w:rPr>
                <w:rFonts w:ascii="Tahoma" w:eastAsiaTheme="minorHAnsi" w:hAnsi="Tahoma" w:cs="Tahoma"/>
                <w:color w:val="000000"/>
                <w:lang w:eastAsia="en-US"/>
              </w:rPr>
            </w:pPr>
            <w:r w:rsidRPr="008969AE">
              <w:rPr>
                <w:rFonts w:ascii="Tahoma" w:eastAsiaTheme="minorHAnsi" w:hAnsi="Tahoma" w:cs="Tahoma"/>
                <w:color w:val="000000"/>
                <w:lang w:eastAsia="en-US"/>
              </w:rPr>
              <w:t>Процедурные вопросы</w:t>
            </w:r>
          </w:p>
        </w:tc>
      </w:tr>
    </w:tbl>
    <w:p w14:paraId="6EA8B2EB" w14:textId="77777777" w:rsidR="00FD6B8D" w:rsidRPr="008969AE" w:rsidRDefault="00FD6B8D" w:rsidP="00733264">
      <w:pPr>
        <w:pStyle w:val="a3"/>
        <w:tabs>
          <w:tab w:val="left" w:pos="1276"/>
        </w:tabs>
        <w:ind w:left="0" w:firstLine="709"/>
        <w:rPr>
          <w:rFonts w:ascii="Tahoma" w:eastAsia="Times New Roman" w:hAnsi="Tahoma" w:cs="Tahoma"/>
          <w:snapToGrid w:val="0"/>
        </w:rPr>
      </w:pPr>
      <w:r w:rsidRPr="008969AE">
        <w:rPr>
          <w:rFonts w:ascii="Tahoma" w:eastAsia="Times New Roman" w:hAnsi="Tahoma" w:cs="Tahoma"/>
          <w:snapToGrid w:val="0"/>
        </w:rPr>
        <w:t xml:space="preserve">2. Замена неисправных деталей оборудования. </w:t>
      </w:r>
    </w:p>
    <w:p w14:paraId="58E4D0F0" w14:textId="336DDE30" w:rsidR="00FD6B8D" w:rsidRPr="008969AE" w:rsidRDefault="00FD6B8D" w:rsidP="00733264">
      <w:pPr>
        <w:pStyle w:val="a3"/>
        <w:ind w:left="0" w:firstLine="709"/>
        <w:jc w:val="both"/>
        <w:rPr>
          <w:rFonts w:ascii="Tahoma" w:eastAsia="Times New Roman" w:hAnsi="Tahoma" w:cs="Tahoma"/>
          <w:snapToGrid w:val="0"/>
        </w:rPr>
      </w:pPr>
      <w:r w:rsidRPr="008969AE">
        <w:rPr>
          <w:rFonts w:ascii="Tahoma" w:eastAsia="Times New Roman" w:hAnsi="Tahoma" w:cs="Tahoma"/>
          <w:snapToGrid w:val="0"/>
        </w:rPr>
        <w:t>В случае выхода из строя обслуживаемого оборудования обеспечивается удаленная диагностика, ремонт и предоставление эквивалентных аналогов неисправных компонентов, находящихся на поддержке у производителя. Заменяемые компоненты должны устанавливаться с соблюдением задокументированных процедур производителя оборудования при необходимости осуществляет консультационную поддержку в процессе замены компонентов. Отправка запчасти может быть осуществлена на следующий операционный день (с 8.00 до 16.00 в рабочие дни</w:t>
      </w:r>
      <w:r w:rsidR="00A15881">
        <w:rPr>
          <w:rFonts w:ascii="Tahoma" w:eastAsia="Times New Roman" w:hAnsi="Tahoma" w:cs="Tahoma"/>
          <w:snapToGrid w:val="0"/>
        </w:rPr>
        <w:t xml:space="preserve"> по текущему</w:t>
      </w:r>
      <w:r w:rsidRPr="008969AE">
        <w:rPr>
          <w:rFonts w:ascii="Tahoma" w:eastAsia="Times New Roman" w:hAnsi="Tahoma" w:cs="Tahoma"/>
          <w:snapToGrid w:val="0"/>
        </w:rPr>
        <w:t xml:space="preserve"> календарю РФ). Замена компонентов таких как: диски, модули хост-адаптеры, память, блоки питания осуществляется строго на следующий рабочий день. Доставка необходимых запчастей для замены на место установки осуществляется силами СЦ. </w:t>
      </w:r>
    </w:p>
    <w:p w14:paraId="5D3072DC" w14:textId="77777777" w:rsidR="00FD6B8D" w:rsidRPr="008969AE" w:rsidRDefault="00FD6B8D" w:rsidP="00733264">
      <w:pPr>
        <w:pStyle w:val="a3"/>
        <w:ind w:left="0" w:firstLine="709"/>
        <w:jc w:val="both"/>
        <w:rPr>
          <w:rFonts w:ascii="Tahoma" w:eastAsia="Times New Roman" w:hAnsi="Tahoma" w:cs="Tahoma"/>
          <w:snapToGrid w:val="0"/>
        </w:rPr>
      </w:pPr>
      <w:r w:rsidRPr="008969AE">
        <w:rPr>
          <w:rFonts w:ascii="Tahoma" w:eastAsia="Times New Roman" w:hAnsi="Tahoma" w:cs="Tahoma"/>
          <w:snapToGrid w:val="0"/>
        </w:rPr>
        <w:t>3. Проведение работ по диагностике неисправностей оборудования и ПО удаленно.</w:t>
      </w:r>
    </w:p>
    <w:p w14:paraId="26B33C70" w14:textId="669BF45E" w:rsidR="00FD6B8D" w:rsidRPr="008969AE" w:rsidRDefault="00103740" w:rsidP="00733264">
      <w:pPr>
        <w:pStyle w:val="a3"/>
        <w:ind w:left="0" w:firstLine="709"/>
        <w:jc w:val="both"/>
        <w:rPr>
          <w:rFonts w:ascii="Tahoma" w:eastAsia="Times New Roman" w:hAnsi="Tahoma" w:cs="Tahoma"/>
          <w:snapToGrid w:val="0"/>
        </w:rPr>
      </w:pPr>
      <w:r w:rsidRPr="008969AE">
        <w:rPr>
          <w:rFonts w:ascii="Tahoma" w:eastAsia="Times New Roman" w:hAnsi="Tahoma" w:cs="Tahoma"/>
          <w:snapToGrid w:val="0"/>
        </w:rPr>
        <w:t xml:space="preserve">4. </w:t>
      </w:r>
      <w:r w:rsidR="00FD6B8D" w:rsidRPr="008969AE">
        <w:rPr>
          <w:rFonts w:ascii="Tahoma" w:eastAsia="Times New Roman" w:hAnsi="Tahoma" w:cs="Tahoma"/>
          <w:snapToGrid w:val="0"/>
        </w:rPr>
        <w:t>Ремонтно-восстановительных работы после локализации неисправности удаленно.</w:t>
      </w:r>
      <w:r w:rsidR="00FD6B8D" w:rsidRPr="008969AE">
        <w:rPr>
          <w:rFonts w:ascii="Tahoma" w:eastAsia="Times New Roman" w:hAnsi="Tahoma" w:cs="Tahoma"/>
          <w:snapToGrid w:val="0"/>
        </w:rPr>
        <w:tab/>
      </w:r>
      <w:r w:rsidR="00FD6B8D" w:rsidRPr="008969AE">
        <w:rPr>
          <w:rFonts w:ascii="Tahoma" w:eastAsia="Times New Roman" w:hAnsi="Tahoma" w:cs="Tahoma"/>
          <w:snapToGrid w:val="0"/>
        </w:rPr>
        <w:tab/>
      </w:r>
    </w:p>
    <w:p w14:paraId="0C572CC1" w14:textId="094A83C0" w:rsidR="00C46ABE" w:rsidRPr="008969AE" w:rsidRDefault="00FD6B8D" w:rsidP="00733264">
      <w:pPr>
        <w:pStyle w:val="a3"/>
        <w:ind w:left="0" w:firstLine="709"/>
        <w:jc w:val="both"/>
        <w:rPr>
          <w:rFonts w:ascii="Tahoma" w:eastAsia="Times New Roman" w:hAnsi="Tahoma" w:cs="Tahoma"/>
          <w:color w:val="000000"/>
          <w:spacing w:val="-4"/>
        </w:rPr>
      </w:pPr>
      <w:r w:rsidRPr="008969AE">
        <w:rPr>
          <w:rFonts w:ascii="Tahoma" w:eastAsia="Times New Roman" w:hAnsi="Tahoma" w:cs="Tahoma"/>
          <w:snapToGrid w:val="0"/>
        </w:rPr>
        <w:t>5. Предоставление технической документации, новых версий обслуживаемого ПО и кодов программных коррекций (patches) в электронном виде по м</w:t>
      </w:r>
      <w:r w:rsidR="00733264">
        <w:rPr>
          <w:rFonts w:ascii="Tahoma" w:eastAsia="Times New Roman" w:hAnsi="Tahoma" w:cs="Tahoma"/>
          <w:snapToGrid w:val="0"/>
        </w:rPr>
        <w:t>ере их выпуска производителем.</w:t>
      </w:r>
    </w:p>
    <w:sectPr w:rsidR="00C46ABE" w:rsidRPr="008969AE" w:rsidSect="00C46ABE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A1CC2" w14:textId="77777777" w:rsidR="00D25969" w:rsidRDefault="00D25969" w:rsidP="00C46ABE">
      <w:r>
        <w:separator/>
      </w:r>
    </w:p>
  </w:endnote>
  <w:endnote w:type="continuationSeparator" w:id="0">
    <w:p w14:paraId="3D074586" w14:textId="77777777" w:rsidR="00D25969" w:rsidRDefault="00D25969" w:rsidP="00C4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4DE3B" w14:textId="77777777" w:rsidR="00D25969" w:rsidRDefault="00D25969" w:rsidP="00C46ABE">
      <w:r>
        <w:separator/>
      </w:r>
    </w:p>
  </w:footnote>
  <w:footnote w:type="continuationSeparator" w:id="0">
    <w:p w14:paraId="2CCF17BD" w14:textId="77777777" w:rsidR="00D25969" w:rsidRDefault="00D25969" w:rsidP="00C46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7E3C2B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3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6B74EFC"/>
    <w:multiLevelType w:val="hybridMultilevel"/>
    <w:tmpl w:val="ACD290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559D20CA"/>
    <w:multiLevelType w:val="hybridMultilevel"/>
    <w:tmpl w:val="50485BAA"/>
    <w:lvl w:ilvl="0" w:tplc="824AE7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F807290"/>
    <w:multiLevelType w:val="hybridMultilevel"/>
    <w:tmpl w:val="86D297BE"/>
    <w:lvl w:ilvl="0" w:tplc="F9D033C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7"/>
  </w:num>
  <w:num w:numId="2">
    <w:abstractNumId w:val="21"/>
  </w:num>
  <w:num w:numId="3">
    <w:abstractNumId w:val="26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0"/>
  </w:num>
  <w:num w:numId="9">
    <w:abstractNumId w:val="11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5"/>
  </w:num>
  <w:num w:numId="18">
    <w:abstractNumId w:val="13"/>
  </w:num>
  <w:num w:numId="19">
    <w:abstractNumId w:val="15"/>
  </w:num>
  <w:num w:numId="20">
    <w:abstractNumId w:val="22"/>
  </w:num>
  <w:num w:numId="21">
    <w:abstractNumId w:val="18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  <w:num w:numId="29">
    <w:abstractNumId w:val="12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BE"/>
    <w:rsid w:val="00021B4C"/>
    <w:rsid w:val="000F628D"/>
    <w:rsid w:val="00103740"/>
    <w:rsid w:val="00113DAF"/>
    <w:rsid w:val="001A2D56"/>
    <w:rsid w:val="00221BEF"/>
    <w:rsid w:val="003F1B4A"/>
    <w:rsid w:val="004709B4"/>
    <w:rsid w:val="00494358"/>
    <w:rsid w:val="005228F3"/>
    <w:rsid w:val="00534613"/>
    <w:rsid w:val="006325A8"/>
    <w:rsid w:val="006A5B84"/>
    <w:rsid w:val="006B512A"/>
    <w:rsid w:val="00733264"/>
    <w:rsid w:val="007846AE"/>
    <w:rsid w:val="00841293"/>
    <w:rsid w:val="00882EB6"/>
    <w:rsid w:val="008830E6"/>
    <w:rsid w:val="008969AE"/>
    <w:rsid w:val="008D0E26"/>
    <w:rsid w:val="00902299"/>
    <w:rsid w:val="00931268"/>
    <w:rsid w:val="009D02C4"/>
    <w:rsid w:val="00A15881"/>
    <w:rsid w:val="00A540DE"/>
    <w:rsid w:val="00AD0EC8"/>
    <w:rsid w:val="00B03885"/>
    <w:rsid w:val="00C46ABE"/>
    <w:rsid w:val="00D25969"/>
    <w:rsid w:val="00E31B04"/>
    <w:rsid w:val="00EE358F"/>
    <w:rsid w:val="00F52EFA"/>
    <w:rsid w:val="00F91195"/>
    <w:rsid w:val="00FD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0005"/>
  <w15:docId w15:val="{8AE148CE-59A0-4BC6-980C-00530286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A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C46ABE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C46ABE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C46AB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C46AB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C46ABE"/>
    <w:pPr>
      <w:ind w:left="720"/>
      <w:contextualSpacing/>
    </w:pPr>
  </w:style>
  <w:style w:type="table" w:styleId="a4">
    <w:name w:val="Table Grid"/>
    <w:basedOn w:val="a1"/>
    <w:uiPriority w:val="59"/>
    <w:rsid w:val="00C46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46A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C46ABE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C46ABE"/>
  </w:style>
  <w:style w:type="paragraph" w:customStyle="1" w:styleId="a8">
    <w:name w:val="Подподпункт"/>
    <w:basedOn w:val="a7"/>
    <w:rsid w:val="00C46ABE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C46ABE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C46AB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C46ABE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C46AB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46ABE"/>
  </w:style>
  <w:style w:type="character" w:customStyle="1" w:styleId="ad">
    <w:name w:val="Текст примечания Знак"/>
    <w:basedOn w:val="a0"/>
    <w:link w:val="ac"/>
    <w:uiPriority w:val="99"/>
    <w:semiHidden/>
    <w:rsid w:val="00C46ABE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46AB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46ABE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C46AB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46ABE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C46ABE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C46AB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C46AB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46ABE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C46AB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46ABE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C46ABE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C46A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C46ABE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C46ABE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b">
    <w:name w:val="Strong"/>
    <w:basedOn w:val="a0"/>
    <w:uiPriority w:val="22"/>
    <w:qFormat/>
    <w:rsid w:val="004943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Малых Юлия Викторовна</cp:lastModifiedBy>
  <cp:revision>19</cp:revision>
  <dcterms:created xsi:type="dcterms:W3CDTF">2023-05-31T10:48:00Z</dcterms:created>
  <dcterms:modified xsi:type="dcterms:W3CDTF">2023-06-08T06:19:00Z</dcterms:modified>
</cp:coreProperties>
</file>